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6BDE" w14:textId="168C3A00" w:rsidR="00AC7E62" w:rsidRPr="00193B43" w:rsidRDefault="00D217D7" w:rsidP="00D217D7">
      <w:pPr>
        <w:spacing w:after="120"/>
        <w:jc w:val="both"/>
        <w:rPr>
          <w:rFonts w:ascii="Times New Roman" w:eastAsia="Arial Unicode MS" w:hAnsi="Times New Roman" w:cs="Times New Roman"/>
          <w:b/>
          <w:u w:val="single"/>
        </w:rPr>
      </w:pPr>
      <w:r w:rsidRPr="00193B43">
        <w:rPr>
          <w:rFonts w:ascii="Times New Roman" w:eastAsia="Arial Unicode MS" w:hAnsi="Times New Roman" w:cs="Times New Roman"/>
          <w:b/>
          <w:u w:val="single"/>
        </w:rPr>
        <w:t xml:space="preserve">Madde </w:t>
      </w:r>
      <w:proofErr w:type="gramStart"/>
      <w:r w:rsidRPr="00193B43">
        <w:rPr>
          <w:rFonts w:ascii="Times New Roman" w:eastAsia="Arial Unicode MS" w:hAnsi="Times New Roman" w:cs="Times New Roman"/>
          <w:b/>
          <w:u w:val="single"/>
        </w:rPr>
        <w:t>1</w:t>
      </w:r>
      <w:r>
        <w:rPr>
          <w:rFonts w:ascii="Times New Roman" w:eastAsia="Arial Unicode MS" w:hAnsi="Times New Roman" w:cs="Times New Roman"/>
          <w:b/>
          <w:u w:val="single"/>
        </w:rPr>
        <w:t xml:space="preserve"> </w:t>
      </w:r>
      <w:r w:rsidR="008D54C4">
        <w:rPr>
          <w:rFonts w:ascii="Times New Roman" w:eastAsia="Arial Unicode MS" w:hAnsi="Times New Roman" w:cs="Times New Roman"/>
          <w:b/>
          <w:u w:val="single"/>
        </w:rPr>
        <w:t xml:space="preserve"> </w:t>
      </w:r>
      <w:r>
        <w:rPr>
          <w:rFonts w:ascii="Times New Roman" w:eastAsia="Arial Unicode MS" w:hAnsi="Times New Roman" w:cs="Times New Roman"/>
          <w:b/>
          <w:u w:val="single"/>
        </w:rPr>
        <w:t>–</w:t>
      </w:r>
      <w:proofErr w:type="gramEnd"/>
      <w:r>
        <w:rPr>
          <w:rFonts w:ascii="Times New Roman" w:eastAsia="Arial Unicode MS" w:hAnsi="Times New Roman" w:cs="Times New Roman"/>
          <w:b/>
          <w:u w:val="single"/>
        </w:rPr>
        <w:t xml:space="preserve"> </w:t>
      </w:r>
      <w:r w:rsidRPr="00193B43">
        <w:rPr>
          <w:rFonts w:ascii="Times New Roman" w:eastAsia="Arial Unicode MS" w:hAnsi="Times New Roman" w:cs="Times New Roman"/>
          <w:b/>
          <w:u w:val="single"/>
        </w:rPr>
        <w:t>Taraflar</w:t>
      </w:r>
    </w:p>
    <w:p w14:paraId="66D3536C" w14:textId="76926E31" w:rsidR="00D217D7" w:rsidRPr="00193B43" w:rsidRDefault="00AC7E62" w:rsidP="00D217D7">
      <w:pPr>
        <w:spacing w:after="120" w:line="257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193B43">
        <w:rPr>
          <w:rFonts w:ascii="Times New Roman" w:eastAsia="Times New Roman" w:hAnsi="Times New Roman" w:cs="Times New Roman"/>
          <w:lang w:eastAsia="tr-TR"/>
        </w:rPr>
        <w:t>Bu sözleşme, bir tarafta İvedik OSB 2224.Cad No:1 C Blok 14.Kat Yenimahalle/ANKARA</w:t>
      </w:r>
      <w:r w:rsidR="00F64432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93B43">
        <w:rPr>
          <w:rFonts w:ascii="Times New Roman" w:eastAsia="Times New Roman" w:hAnsi="Times New Roman" w:cs="Times New Roman"/>
          <w:lang w:eastAsia="tr-TR"/>
        </w:rPr>
        <w:t xml:space="preserve">adresinde mukim İvedik </w:t>
      </w:r>
      <w:r w:rsidR="00F64432">
        <w:rPr>
          <w:rFonts w:ascii="Times New Roman" w:eastAsia="Times New Roman" w:hAnsi="Times New Roman" w:cs="Times New Roman"/>
          <w:lang w:eastAsia="tr-TR"/>
        </w:rPr>
        <w:t>V</w:t>
      </w:r>
      <w:r w:rsidRPr="00193B43">
        <w:rPr>
          <w:rFonts w:ascii="Times New Roman" w:eastAsia="Times New Roman" w:hAnsi="Times New Roman" w:cs="Times New Roman"/>
          <w:lang w:eastAsia="tr-TR"/>
        </w:rPr>
        <w:t xml:space="preserve">ergi </w:t>
      </w:r>
      <w:r w:rsidR="00F64432">
        <w:rPr>
          <w:rFonts w:ascii="Times New Roman" w:eastAsia="Times New Roman" w:hAnsi="Times New Roman" w:cs="Times New Roman"/>
          <w:lang w:eastAsia="tr-TR"/>
        </w:rPr>
        <w:t>D</w:t>
      </w:r>
      <w:r w:rsidRPr="00193B43">
        <w:rPr>
          <w:rFonts w:ascii="Times New Roman" w:eastAsia="Times New Roman" w:hAnsi="Times New Roman" w:cs="Times New Roman"/>
          <w:lang w:eastAsia="tr-TR"/>
        </w:rPr>
        <w:t xml:space="preserve">airesinin </w:t>
      </w:r>
      <w:r w:rsidRPr="00193B43">
        <w:rPr>
          <w:rFonts w:ascii="Times New Roman" w:eastAsia="Arial Unicode MS" w:hAnsi="Times New Roman" w:cs="Times New Roman"/>
        </w:rPr>
        <w:t xml:space="preserve">0690489576 </w:t>
      </w:r>
      <w:r w:rsidRPr="00193B43">
        <w:rPr>
          <w:rFonts w:ascii="Times New Roman" w:eastAsia="Times New Roman" w:hAnsi="Times New Roman" w:cs="Times New Roman"/>
          <w:lang w:eastAsia="tr-TR"/>
        </w:rPr>
        <w:t xml:space="preserve">vergi numarası ile kayıtlı </w:t>
      </w:r>
      <w:r w:rsidRPr="00193B43">
        <w:rPr>
          <w:rFonts w:ascii="Times New Roman" w:eastAsia="Times New Roman" w:hAnsi="Times New Roman" w:cs="Times New Roman"/>
          <w:bCs/>
          <w:lang w:eastAsia="tr-TR"/>
        </w:rPr>
        <w:t>Ankara Teknopark T</w:t>
      </w:r>
      <w:r w:rsidR="00F64432">
        <w:rPr>
          <w:rFonts w:ascii="Times New Roman" w:eastAsia="Times New Roman" w:hAnsi="Times New Roman" w:cs="Times New Roman"/>
          <w:bCs/>
          <w:lang w:eastAsia="tr-TR"/>
        </w:rPr>
        <w:t xml:space="preserve">eknoloji Geliştirme Bölgesi </w:t>
      </w:r>
      <w:r w:rsidRPr="00193B43">
        <w:rPr>
          <w:rFonts w:ascii="Times New Roman" w:eastAsia="Times New Roman" w:hAnsi="Times New Roman" w:cs="Times New Roman"/>
          <w:bCs/>
          <w:lang w:eastAsia="tr-TR"/>
        </w:rPr>
        <w:t>Yönetici A.Ş.</w:t>
      </w:r>
      <w:r w:rsidRPr="00193B43">
        <w:rPr>
          <w:rFonts w:ascii="Times New Roman" w:eastAsia="Times New Roman" w:hAnsi="Times New Roman" w:cs="Times New Roman"/>
          <w:b/>
          <w:lang w:eastAsia="tr-TR"/>
        </w:rPr>
        <w:t xml:space="preserve"> (</w:t>
      </w:r>
      <w:r w:rsidRPr="00193B43">
        <w:rPr>
          <w:rFonts w:ascii="Times New Roman" w:eastAsia="Times New Roman" w:hAnsi="Times New Roman" w:cs="Times New Roman"/>
          <w:lang w:eastAsia="tr-TR"/>
        </w:rPr>
        <w:t>bundan sonra “</w:t>
      </w:r>
      <w:r w:rsidR="00725AB5" w:rsidRPr="00193B43">
        <w:rPr>
          <w:rFonts w:ascii="Times New Roman" w:eastAsia="Times New Roman" w:hAnsi="Times New Roman" w:cs="Times New Roman"/>
          <w:lang w:eastAsia="tr-TR"/>
        </w:rPr>
        <w:t>Kiraya Veren</w:t>
      </w:r>
      <w:r w:rsidRPr="00193B43">
        <w:rPr>
          <w:rFonts w:ascii="Times New Roman" w:eastAsia="Times New Roman" w:hAnsi="Times New Roman" w:cs="Times New Roman"/>
          <w:lang w:eastAsia="tr-TR"/>
        </w:rPr>
        <w:t>” olarak anılacaktır)</w:t>
      </w:r>
      <w:r w:rsidR="00F64432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93B43">
        <w:rPr>
          <w:rFonts w:ascii="Times New Roman" w:eastAsia="Times New Roman" w:hAnsi="Times New Roman" w:cs="Times New Roman"/>
          <w:lang w:eastAsia="tr-TR"/>
        </w:rPr>
        <w:t>ile diğer tarafta Ankara Teknopark TGB Yerleşkesi İvedik OSB Mah. 2224.Cad. NO:1/116 (</w:t>
      </w:r>
      <w:r w:rsidR="007E6C77" w:rsidRPr="007E6C77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XX</w:t>
      </w:r>
      <w:r w:rsidRPr="00193B43">
        <w:rPr>
          <w:rFonts w:ascii="Times New Roman" w:eastAsia="Times New Roman" w:hAnsi="Times New Roman" w:cs="Times New Roman"/>
          <w:lang w:eastAsia="tr-TR"/>
        </w:rPr>
        <w:t xml:space="preserve">) B Blok Üst Zemin Kat YENİMAHALLE/ANKARA adresinde mukim </w:t>
      </w:r>
      <w:r w:rsidR="00D217D7" w:rsidRPr="007E6C77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XX</w:t>
      </w:r>
      <w:r w:rsidRPr="00193B43">
        <w:rPr>
          <w:rFonts w:ascii="Times New Roman" w:eastAsia="Times New Roman" w:hAnsi="Times New Roman" w:cs="Times New Roman"/>
          <w:lang w:eastAsia="tr-TR"/>
        </w:rPr>
        <w:t xml:space="preserve"> vergi dairesinin </w:t>
      </w:r>
      <w:r w:rsidR="00D217D7" w:rsidRPr="007E6C77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XX</w:t>
      </w:r>
      <w:r w:rsidRPr="00193B43" w:rsidDel="001525B9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93B43">
        <w:rPr>
          <w:rFonts w:ascii="Times New Roman" w:eastAsia="Times New Roman" w:hAnsi="Times New Roman" w:cs="Times New Roman"/>
          <w:lang w:eastAsia="tr-TR"/>
        </w:rPr>
        <w:t xml:space="preserve">vergi numarası ile kayıtlı </w:t>
      </w:r>
      <w:r w:rsidR="00D217D7" w:rsidRPr="007E6C77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XX</w:t>
      </w:r>
      <w:r w:rsidRPr="00193B43">
        <w:rPr>
          <w:rFonts w:ascii="Times New Roman" w:eastAsia="Times New Roman" w:hAnsi="Times New Roman" w:cs="Times New Roman"/>
          <w:lang w:eastAsia="tr-TR"/>
        </w:rPr>
        <w:t xml:space="preserve"> (bundan sonra “</w:t>
      </w:r>
      <w:r w:rsidR="00725AB5" w:rsidRPr="00193B43">
        <w:rPr>
          <w:rFonts w:ascii="Times New Roman" w:eastAsia="Times New Roman" w:hAnsi="Times New Roman" w:cs="Times New Roman"/>
          <w:lang w:eastAsia="tr-TR"/>
        </w:rPr>
        <w:t>Kiracı</w:t>
      </w:r>
      <w:r w:rsidRPr="00193B43">
        <w:rPr>
          <w:rFonts w:ascii="Times New Roman" w:eastAsia="Times New Roman" w:hAnsi="Times New Roman" w:cs="Times New Roman"/>
          <w:lang w:eastAsia="tr-TR"/>
        </w:rPr>
        <w:t>” olarak anılacaktır) arasında aşağıda yazılı şartlar dahilinde akdedilmiştir.</w:t>
      </w:r>
    </w:p>
    <w:p w14:paraId="500E38DC" w14:textId="4DD5F747" w:rsidR="00AC7E62" w:rsidRPr="00193B43" w:rsidRDefault="00D217D7" w:rsidP="00AC7E62">
      <w:pPr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193B43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Madde 2</w:t>
      </w:r>
      <w:r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 – </w:t>
      </w:r>
      <w:r w:rsidRPr="00193B43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Sözleşmenin Konusu</w:t>
      </w:r>
    </w:p>
    <w:p w14:paraId="4CA82DF5" w14:textId="01056637" w:rsidR="00AC7E62" w:rsidRPr="00193B43" w:rsidRDefault="00AC7E62" w:rsidP="00AC7E6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Arial Unicode MS" w:hAnsi="Times New Roman" w:cs="Times New Roman"/>
        </w:rPr>
      </w:pPr>
      <w:r w:rsidRPr="00193B43">
        <w:rPr>
          <w:rFonts w:ascii="Times New Roman" w:eastAsia="Arial Unicode MS" w:hAnsi="Times New Roman" w:cs="Times New Roman"/>
        </w:rPr>
        <w:t>Ankara Teknopark TGB Yerleşkesi İvedik OSB Mah. 2224.Cad.No:1/116</w:t>
      </w:r>
      <w:r w:rsidR="00D217D7">
        <w:rPr>
          <w:rFonts w:ascii="Times New Roman" w:eastAsia="Arial Unicode MS" w:hAnsi="Times New Roman" w:cs="Times New Roman"/>
        </w:rPr>
        <w:t xml:space="preserve"> </w:t>
      </w:r>
      <w:r w:rsidRPr="00193B43">
        <w:rPr>
          <w:rFonts w:ascii="Times New Roman" w:eastAsia="Arial Unicode MS" w:hAnsi="Times New Roman" w:cs="Times New Roman"/>
        </w:rPr>
        <w:t>(</w:t>
      </w:r>
      <w:r w:rsidR="00D217D7" w:rsidRPr="007E6C77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XX</w:t>
      </w:r>
      <w:r w:rsidRPr="00193B43">
        <w:rPr>
          <w:rFonts w:ascii="Times New Roman" w:eastAsia="Arial Unicode MS" w:hAnsi="Times New Roman" w:cs="Times New Roman"/>
        </w:rPr>
        <w:t>) B Blok Üst  Zemin Kat adresindeki mimari projeye uygun, elektrik, ısıtma-soğutma tesisatı, havalandırma, su (bazı alanlarda), telefon-network-data bağlantı altyapısı, prizler, kapı, pencere ve ofis içi boya badana, zemin anti statik, tavan modüler (</w:t>
      </w:r>
      <w:proofErr w:type="spellStart"/>
      <w:r w:rsidRPr="00193B43">
        <w:rPr>
          <w:rFonts w:ascii="Times New Roman" w:eastAsia="Arial Unicode MS" w:hAnsi="Times New Roman" w:cs="Times New Roman"/>
        </w:rPr>
        <w:t>aspen</w:t>
      </w:r>
      <w:proofErr w:type="spellEnd"/>
      <w:r w:rsidRPr="00193B43">
        <w:rPr>
          <w:rFonts w:ascii="Times New Roman" w:eastAsia="Arial Unicode MS" w:hAnsi="Times New Roman" w:cs="Times New Roman"/>
        </w:rPr>
        <w:t xml:space="preserve"> marka), tamamlanıp kullanıma hazır halde teslim edilen (Ar-</w:t>
      </w:r>
      <w:proofErr w:type="spellStart"/>
      <w:r w:rsidRPr="00193B43">
        <w:rPr>
          <w:rFonts w:ascii="Times New Roman" w:eastAsia="Arial Unicode MS" w:hAnsi="Times New Roman" w:cs="Times New Roman"/>
        </w:rPr>
        <w:t>Ge</w:t>
      </w:r>
      <w:proofErr w:type="spellEnd"/>
      <w:r w:rsidRPr="00193B43">
        <w:rPr>
          <w:rFonts w:ascii="Times New Roman" w:eastAsia="Arial Unicode MS" w:hAnsi="Times New Roman" w:cs="Times New Roman"/>
        </w:rPr>
        <w:t xml:space="preserve">) ofis alanının aşağıda yer alan demirbaşlar ile birlikte </w:t>
      </w:r>
      <w:r w:rsidR="00D217D7" w:rsidRPr="00193B43">
        <w:rPr>
          <w:rFonts w:ascii="Times New Roman" w:eastAsia="Arial Unicode MS" w:hAnsi="Times New Roman" w:cs="Times New Roman"/>
        </w:rPr>
        <w:t>Madde</w:t>
      </w:r>
      <w:r w:rsidRPr="00193B43">
        <w:rPr>
          <w:rFonts w:ascii="Times New Roman" w:eastAsia="Arial Unicode MS" w:hAnsi="Times New Roman" w:cs="Times New Roman"/>
        </w:rPr>
        <w:t xml:space="preserve"> 3’de belirlenen aylık kira ve işletme bedeli karşılığı </w:t>
      </w:r>
      <w:r w:rsidR="00725AB5" w:rsidRPr="00193B43">
        <w:rPr>
          <w:rFonts w:ascii="Times New Roman" w:eastAsia="Arial Unicode MS" w:hAnsi="Times New Roman" w:cs="Times New Roman"/>
        </w:rPr>
        <w:t>Kiraya Veren</w:t>
      </w:r>
      <w:r w:rsidRPr="00193B43">
        <w:rPr>
          <w:rFonts w:ascii="Times New Roman" w:eastAsia="Arial Unicode MS" w:hAnsi="Times New Roman" w:cs="Times New Roman"/>
        </w:rPr>
        <w:t xml:space="preserve"> tarafından 4691 sayılı Teknoloji Geliştirme Bölgeleri Kanununa ve Uygulama Yönetmeliğine, Teknopark Ankara Bölge İşletme Yönergesine uygun olarak Ar-</w:t>
      </w:r>
      <w:proofErr w:type="spellStart"/>
      <w:r w:rsidRPr="00193B43">
        <w:rPr>
          <w:rFonts w:ascii="Times New Roman" w:eastAsia="Arial Unicode MS" w:hAnsi="Times New Roman" w:cs="Times New Roman"/>
        </w:rPr>
        <w:t>Ge</w:t>
      </w:r>
      <w:proofErr w:type="spellEnd"/>
      <w:r w:rsidRPr="00193B43">
        <w:rPr>
          <w:rFonts w:ascii="Times New Roman" w:eastAsia="Arial Unicode MS" w:hAnsi="Times New Roman" w:cs="Times New Roman"/>
        </w:rPr>
        <w:t>, yazılım ve</w:t>
      </w:r>
      <w:r w:rsidR="00D217D7">
        <w:rPr>
          <w:rFonts w:ascii="Times New Roman" w:eastAsia="Arial Unicode MS" w:hAnsi="Times New Roman" w:cs="Times New Roman"/>
        </w:rPr>
        <w:t>/veya</w:t>
      </w:r>
      <w:r w:rsidRPr="00193B43">
        <w:rPr>
          <w:rFonts w:ascii="Times New Roman" w:eastAsia="Arial Unicode MS" w:hAnsi="Times New Roman" w:cs="Times New Roman"/>
        </w:rPr>
        <w:t xml:space="preserve"> tasarım faaliyetlerinde bulunan </w:t>
      </w:r>
      <w:r w:rsidR="00725AB5">
        <w:rPr>
          <w:rFonts w:ascii="Times New Roman" w:eastAsia="Arial Unicode MS" w:hAnsi="Times New Roman" w:cs="Times New Roman"/>
        </w:rPr>
        <w:t>Kiracıya</w:t>
      </w:r>
      <w:r w:rsidRPr="00193B43">
        <w:rPr>
          <w:rFonts w:ascii="Times New Roman" w:eastAsia="Arial Unicode MS" w:hAnsi="Times New Roman" w:cs="Times New Roman"/>
        </w:rPr>
        <w:t xml:space="preserve"> kısa süreli olarak kiralanmasına ilişkindir.</w:t>
      </w:r>
    </w:p>
    <w:p w14:paraId="6AF7E844" w14:textId="77777777" w:rsidR="00AC7E62" w:rsidRPr="00193B43" w:rsidRDefault="00AC7E62" w:rsidP="00AC7E6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Arial Unicode MS" w:hAnsi="Times New Roman" w:cs="Times New Roman"/>
          <w:i/>
          <w:iCs/>
        </w:rPr>
      </w:pPr>
      <w:r w:rsidRPr="00193B43">
        <w:rPr>
          <w:rFonts w:ascii="Times New Roman" w:eastAsia="Arial Unicode MS" w:hAnsi="Times New Roman" w:cs="Times New Roman"/>
          <w:i/>
          <w:iCs/>
        </w:rPr>
        <w:t>Demirbaş listesi</w:t>
      </w:r>
    </w:p>
    <w:p w14:paraId="7B81DF0C" w14:textId="77777777" w:rsidR="00725AB5" w:rsidRDefault="00725AB5" w:rsidP="00AC7E6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Arial Unicode MS" w:hAnsi="Times New Roman" w:cs="Times New Roman"/>
        </w:rPr>
      </w:pPr>
      <w:r w:rsidRPr="00725AB5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XX</w:t>
      </w:r>
      <w:r w:rsidRPr="00725AB5">
        <w:rPr>
          <w:rFonts w:ascii="Times New Roman" w:eastAsia="Arial Unicode MS" w:hAnsi="Times New Roman" w:cs="Times New Roman"/>
        </w:rPr>
        <w:t xml:space="preserve"> </w:t>
      </w:r>
    </w:p>
    <w:p w14:paraId="7A1736C0" w14:textId="77777777" w:rsidR="00725AB5" w:rsidRPr="00725AB5" w:rsidRDefault="00725AB5" w:rsidP="00AC7E6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Arial Unicode MS" w:hAnsi="Times New Roman" w:cs="Times New Roman"/>
        </w:rPr>
      </w:pPr>
      <w:r w:rsidRPr="00725AB5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XX</w:t>
      </w:r>
    </w:p>
    <w:p w14:paraId="337DD86F" w14:textId="26D5FB52" w:rsidR="00AC7E62" w:rsidRPr="00725AB5" w:rsidRDefault="00725AB5" w:rsidP="00AC7E6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Arial Unicode MS" w:hAnsi="Times New Roman" w:cs="Times New Roman"/>
        </w:rPr>
      </w:pPr>
      <w:r w:rsidRPr="00725AB5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XX</w:t>
      </w:r>
    </w:p>
    <w:p w14:paraId="7DE4DF2E" w14:textId="5E60562A" w:rsidR="00AC7E62" w:rsidRPr="00193B43" w:rsidRDefault="00C14A92" w:rsidP="00C14A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u w:val="single"/>
        </w:rPr>
      </w:pPr>
      <w:r w:rsidRPr="00193B43">
        <w:rPr>
          <w:rFonts w:ascii="Times New Roman" w:eastAsia="Arial Unicode MS" w:hAnsi="Times New Roman" w:cs="Times New Roman"/>
          <w:b/>
          <w:bCs/>
          <w:u w:val="single"/>
        </w:rPr>
        <w:t>Madde 3</w:t>
      </w:r>
      <w:r>
        <w:rPr>
          <w:rFonts w:ascii="Times New Roman" w:eastAsia="Arial Unicode MS" w:hAnsi="Times New Roman" w:cs="Times New Roman"/>
          <w:b/>
          <w:bCs/>
          <w:u w:val="single"/>
        </w:rPr>
        <w:t xml:space="preserve"> – </w:t>
      </w:r>
      <w:r w:rsidRPr="00193B43">
        <w:rPr>
          <w:rFonts w:ascii="Times New Roman" w:eastAsia="Arial Unicode MS" w:hAnsi="Times New Roman" w:cs="Times New Roman"/>
          <w:b/>
          <w:bCs/>
          <w:u w:val="single"/>
        </w:rPr>
        <w:t>Kiralanan Alan M</w:t>
      </w:r>
      <w:r w:rsidRPr="00C14A92">
        <w:rPr>
          <w:rFonts w:ascii="Times New Roman" w:eastAsia="Arial Unicode MS" w:hAnsi="Times New Roman" w:cs="Times New Roman"/>
          <w:b/>
          <w:bCs/>
          <w:u w:val="single"/>
          <w:vertAlign w:val="superscript"/>
        </w:rPr>
        <w:t>2</w:t>
      </w:r>
      <w:r w:rsidRPr="00193B43">
        <w:rPr>
          <w:rFonts w:ascii="Times New Roman" w:eastAsia="Arial Unicode MS" w:hAnsi="Times New Roman" w:cs="Times New Roman"/>
          <w:b/>
          <w:bCs/>
          <w:u w:val="single"/>
        </w:rPr>
        <w:t xml:space="preserve">’si-Kira </w:t>
      </w:r>
      <w:r>
        <w:rPr>
          <w:rFonts w:ascii="Times New Roman" w:eastAsia="Arial Unicode MS" w:hAnsi="Times New Roman" w:cs="Times New Roman"/>
          <w:b/>
          <w:bCs/>
          <w:u w:val="single"/>
        </w:rPr>
        <w:t>v</w:t>
      </w:r>
      <w:r w:rsidRPr="00193B43">
        <w:rPr>
          <w:rFonts w:ascii="Times New Roman" w:eastAsia="Arial Unicode MS" w:hAnsi="Times New Roman" w:cs="Times New Roman"/>
          <w:b/>
          <w:bCs/>
          <w:u w:val="single"/>
        </w:rPr>
        <w:t>e İşletme Bedeli</w:t>
      </w:r>
    </w:p>
    <w:p w14:paraId="5052E524" w14:textId="1ED0CD39" w:rsidR="00AC7E62" w:rsidRPr="00193B43" w:rsidRDefault="00AC7E62" w:rsidP="00AC7E62">
      <w:pPr>
        <w:jc w:val="both"/>
        <w:rPr>
          <w:rFonts w:ascii="Times New Roman" w:eastAsia="Arial Unicode MS" w:hAnsi="Times New Roman" w:cs="Times New Roman"/>
        </w:rPr>
      </w:pPr>
      <w:r w:rsidRPr="00193B43">
        <w:rPr>
          <w:rFonts w:ascii="Times New Roman" w:eastAsia="Arial Unicode MS" w:hAnsi="Times New Roman" w:cs="Times New Roman"/>
        </w:rPr>
        <w:t xml:space="preserve">İşbu sözleşme konusu kiralanan alan </w:t>
      </w:r>
      <w:r w:rsidR="0093579F" w:rsidRPr="007E6C77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XX</w:t>
      </w:r>
      <w:r w:rsidRPr="00193B43">
        <w:rPr>
          <w:rFonts w:ascii="Times New Roman" w:eastAsia="Arial Unicode MS" w:hAnsi="Times New Roman" w:cs="Times New Roman"/>
        </w:rPr>
        <w:t xml:space="preserve"> m</w:t>
      </w:r>
      <w:r w:rsidRPr="0093579F">
        <w:rPr>
          <w:rFonts w:ascii="Times New Roman" w:eastAsia="Arial Unicode MS" w:hAnsi="Times New Roman" w:cs="Times New Roman"/>
          <w:vertAlign w:val="superscript"/>
        </w:rPr>
        <w:t>2</w:t>
      </w:r>
      <w:r w:rsidRPr="00193B43">
        <w:rPr>
          <w:rFonts w:ascii="Times New Roman" w:eastAsia="Arial Unicode MS" w:hAnsi="Times New Roman" w:cs="Times New Roman"/>
        </w:rPr>
        <w:t xml:space="preserve"> olup, </w:t>
      </w:r>
      <w:r w:rsidRPr="00193B43">
        <w:rPr>
          <w:rFonts w:ascii="Times New Roman" w:eastAsia="Arial Unicode MS" w:hAnsi="Times New Roman" w:cs="Times New Roman"/>
          <w:b/>
          <w:bCs/>
        </w:rPr>
        <w:t xml:space="preserve">bir aylık kira tutarı </w:t>
      </w:r>
      <w:r w:rsidR="0093579F" w:rsidRPr="007E6C77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XX</w:t>
      </w:r>
      <w:r w:rsidRPr="00193B43">
        <w:rPr>
          <w:rFonts w:ascii="Times New Roman" w:eastAsia="Arial Unicode MS" w:hAnsi="Times New Roman" w:cs="Times New Roman"/>
          <w:b/>
          <w:bCs/>
        </w:rPr>
        <w:t xml:space="preserve"> TL</w:t>
      </w:r>
      <w:r w:rsidR="0093579F">
        <w:rPr>
          <w:rFonts w:ascii="Times New Roman" w:eastAsia="Arial Unicode MS" w:hAnsi="Times New Roman" w:cs="Times New Roman"/>
          <w:b/>
          <w:bCs/>
        </w:rPr>
        <w:t xml:space="preserve"> </w:t>
      </w:r>
      <w:r w:rsidRPr="00193B43">
        <w:rPr>
          <w:rFonts w:ascii="Times New Roman" w:eastAsia="Arial Unicode MS" w:hAnsi="Times New Roman" w:cs="Times New Roman"/>
          <w:b/>
          <w:bCs/>
        </w:rPr>
        <w:t>+</w:t>
      </w:r>
      <w:r w:rsidR="0093579F">
        <w:rPr>
          <w:rFonts w:ascii="Times New Roman" w:eastAsia="Arial Unicode MS" w:hAnsi="Times New Roman" w:cs="Times New Roman"/>
          <w:b/>
          <w:bCs/>
        </w:rPr>
        <w:t xml:space="preserve"> </w:t>
      </w:r>
      <w:r w:rsidRPr="00193B43">
        <w:rPr>
          <w:rFonts w:ascii="Times New Roman" w:eastAsia="Arial Unicode MS" w:hAnsi="Times New Roman" w:cs="Times New Roman"/>
          <w:b/>
          <w:bCs/>
        </w:rPr>
        <w:t>KDV</w:t>
      </w:r>
      <w:r w:rsidR="0093579F">
        <w:rPr>
          <w:rFonts w:ascii="Times New Roman" w:eastAsia="Arial Unicode MS" w:hAnsi="Times New Roman" w:cs="Times New Roman"/>
          <w:b/>
          <w:bCs/>
        </w:rPr>
        <w:t>’</w:t>
      </w:r>
      <w:r w:rsidRPr="00193B43">
        <w:rPr>
          <w:rFonts w:ascii="Times New Roman" w:eastAsia="Arial Unicode MS" w:hAnsi="Times New Roman" w:cs="Times New Roman"/>
          <w:b/>
          <w:bCs/>
        </w:rPr>
        <w:t xml:space="preserve">dir. </w:t>
      </w:r>
      <w:r w:rsidRPr="00193B43">
        <w:rPr>
          <w:rFonts w:ascii="Times New Roman" w:eastAsia="Arial Unicode MS" w:hAnsi="Times New Roman" w:cs="Times New Roman"/>
        </w:rPr>
        <w:t>Kiracıya kiraladığı alanda kullan</w:t>
      </w:r>
      <w:r w:rsidR="0093579F">
        <w:rPr>
          <w:rFonts w:ascii="Times New Roman" w:eastAsia="Arial Unicode MS" w:hAnsi="Times New Roman" w:cs="Times New Roman"/>
        </w:rPr>
        <w:t>dığı</w:t>
      </w:r>
      <w:r w:rsidRPr="00193B43">
        <w:rPr>
          <w:rFonts w:ascii="Times New Roman" w:eastAsia="Arial Unicode MS" w:hAnsi="Times New Roman" w:cs="Times New Roman"/>
        </w:rPr>
        <w:t xml:space="preserve"> elektrik tüketimi süzme sayaçlar ile ölçülerek ayrıca faturalandırılacaktır.  Kira bedeli ve elektrik tüketim bedeli her ayın ilk 10 (on) günü içerisinde aşağıda belirtilen banka hesabına belirlenen para cinsinden aynen ödenecektir.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0"/>
        <w:gridCol w:w="2916"/>
      </w:tblGrid>
      <w:tr w:rsidR="00AC7E62" w:rsidRPr="00193B43" w14:paraId="2D5DCF73" w14:textId="77777777" w:rsidTr="00B93D1E">
        <w:tc>
          <w:tcPr>
            <w:tcW w:w="7083" w:type="dxa"/>
            <w:tcBorders>
              <w:bottom w:val="single" w:sz="4" w:space="0" w:color="auto"/>
              <w:right w:val="nil"/>
            </w:tcBorders>
          </w:tcPr>
          <w:p w14:paraId="172D729E" w14:textId="77777777" w:rsidR="00AC7E62" w:rsidRPr="00193B43" w:rsidRDefault="00AC7E62" w:rsidP="00B93D1E">
            <w:pPr>
              <w:jc w:val="both"/>
              <w:rPr>
                <w:rFonts w:ascii="Times New Roman" w:eastAsia="Arial Unicode MS" w:hAnsi="Times New Roman" w:cs="Times New Roman"/>
                <w:b/>
              </w:rPr>
            </w:pPr>
            <w:bookmarkStart w:id="0" w:name="_Hlk43386739"/>
            <w:r w:rsidRPr="00193B43">
              <w:rPr>
                <w:rFonts w:ascii="Times New Roman" w:eastAsia="Arial Unicode MS" w:hAnsi="Times New Roman" w:cs="Times New Roman"/>
                <w:b/>
              </w:rPr>
              <w:t xml:space="preserve">Ziraat Bankası İvedik Girişimci Şubesi </w:t>
            </w:r>
            <w:bookmarkEnd w:id="0"/>
          </w:p>
        </w:tc>
        <w:tc>
          <w:tcPr>
            <w:tcW w:w="3218" w:type="dxa"/>
            <w:tcBorders>
              <w:left w:val="nil"/>
              <w:bottom w:val="single" w:sz="4" w:space="0" w:color="auto"/>
            </w:tcBorders>
          </w:tcPr>
          <w:p w14:paraId="4592D763" w14:textId="77777777" w:rsidR="00AC7E62" w:rsidRPr="00193B43" w:rsidRDefault="00AC7E62" w:rsidP="00B93D1E">
            <w:pPr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AC7E62" w:rsidRPr="00193B43" w14:paraId="1BB88E33" w14:textId="77777777" w:rsidTr="00B93D1E">
        <w:tc>
          <w:tcPr>
            <w:tcW w:w="7083" w:type="dxa"/>
            <w:tcBorders>
              <w:right w:val="nil"/>
            </w:tcBorders>
          </w:tcPr>
          <w:p w14:paraId="02EC4A7E" w14:textId="77777777" w:rsidR="00AC7E62" w:rsidRPr="00193B43" w:rsidRDefault="00AC7E62" w:rsidP="00B93D1E">
            <w:pPr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193B43">
              <w:rPr>
                <w:rFonts w:ascii="Times New Roman" w:eastAsia="Arial Unicode MS" w:hAnsi="Times New Roman" w:cs="Times New Roman"/>
                <w:b/>
              </w:rPr>
              <w:t>TR66 0001 0021 0972 8160 6450 24</w:t>
            </w:r>
          </w:p>
        </w:tc>
        <w:tc>
          <w:tcPr>
            <w:tcW w:w="3218" w:type="dxa"/>
            <w:tcBorders>
              <w:left w:val="nil"/>
            </w:tcBorders>
          </w:tcPr>
          <w:p w14:paraId="3DF283D6" w14:textId="77777777" w:rsidR="00AC7E62" w:rsidRPr="00193B43" w:rsidRDefault="00AC7E62" w:rsidP="00B93D1E">
            <w:pPr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14:paraId="123402C3" w14:textId="45A5DDF6" w:rsidR="00AC7E62" w:rsidRPr="00193B43" w:rsidRDefault="0093579F" w:rsidP="009357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 w:cs="Times New Roman"/>
          <w:b/>
          <w:bCs/>
          <w:u w:val="single"/>
        </w:rPr>
      </w:pPr>
      <w:r w:rsidRPr="00193B43">
        <w:rPr>
          <w:rFonts w:ascii="Times New Roman" w:eastAsia="Arial Unicode MS" w:hAnsi="Times New Roman" w:cs="Times New Roman"/>
          <w:b/>
          <w:bCs/>
          <w:u w:val="single"/>
        </w:rPr>
        <w:t>Madde 4 Sözleşme Süresi</w:t>
      </w:r>
    </w:p>
    <w:p w14:paraId="0B8771F0" w14:textId="484052EA" w:rsidR="00AC7E62" w:rsidRPr="00193B43" w:rsidRDefault="00AC7E62" w:rsidP="00AC7E6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Arial Unicode MS" w:hAnsi="Times New Roman" w:cs="Times New Roman"/>
        </w:rPr>
      </w:pPr>
      <w:r w:rsidRPr="00193B43">
        <w:rPr>
          <w:rFonts w:ascii="Times New Roman" w:eastAsia="Arial Unicode MS" w:hAnsi="Times New Roman" w:cs="Times New Roman"/>
        </w:rPr>
        <w:t xml:space="preserve">İşbu kısa süreli kira sözleşmesi </w:t>
      </w:r>
      <w:r w:rsidRPr="00193B43">
        <w:rPr>
          <w:rFonts w:ascii="Times New Roman" w:eastAsia="Arial Unicode MS" w:hAnsi="Times New Roman" w:cs="Times New Roman"/>
          <w:b/>
          <w:bCs/>
        </w:rPr>
        <w:t>bir (1) aylık</w:t>
      </w:r>
      <w:r w:rsidRPr="00193B43">
        <w:rPr>
          <w:rFonts w:ascii="Times New Roman" w:eastAsia="Arial Unicode MS" w:hAnsi="Times New Roman" w:cs="Times New Roman"/>
        </w:rPr>
        <w:t xml:space="preserve"> olup, yalnızca </w:t>
      </w:r>
      <w:r w:rsidR="0093579F" w:rsidRPr="007E6C77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XX</w:t>
      </w:r>
      <w:r w:rsidRPr="00193B43">
        <w:rPr>
          <w:rFonts w:ascii="Times New Roman" w:eastAsia="Arial Unicode MS" w:hAnsi="Times New Roman" w:cs="Times New Roman"/>
        </w:rPr>
        <w:t xml:space="preserve"> ile </w:t>
      </w:r>
      <w:r w:rsidR="0093579F" w:rsidRPr="007E6C77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XX</w:t>
      </w:r>
      <w:r w:rsidRPr="00193B43">
        <w:rPr>
          <w:rFonts w:ascii="Times New Roman" w:eastAsia="Arial Unicode MS" w:hAnsi="Times New Roman" w:cs="Times New Roman"/>
        </w:rPr>
        <w:t xml:space="preserve"> tarihleri arasında geçerlidir. Anılan sürenin sonunda </w:t>
      </w:r>
      <w:r w:rsidR="0093579F" w:rsidRPr="00193B43">
        <w:rPr>
          <w:rFonts w:ascii="Times New Roman" w:eastAsia="Arial Unicode MS" w:hAnsi="Times New Roman" w:cs="Times New Roman"/>
        </w:rPr>
        <w:t>Kiracı</w:t>
      </w:r>
      <w:r w:rsidRPr="00193B43">
        <w:rPr>
          <w:rFonts w:ascii="Times New Roman" w:eastAsia="Arial Unicode MS" w:hAnsi="Times New Roman" w:cs="Times New Roman"/>
        </w:rPr>
        <w:t xml:space="preserve"> kiraladığı alanı teslim aldığı şekilde ve teslim aldığı demirbaşlar ile birlikte başkaca herhangi bir bildirim ve ihtara gerek kalmaksızın boşaltmayı taahhüt eder. Aksi takdirde fuzuli </w:t>
      </w:r>
      <w:proofErr w:type="spellStart"/>
      <w:r w:rsidRPr="00193B43">
        <w:rPr>
          <w:rFonts w:ascii="Times New Roman" w:eastAsia="Arial Unicode MS" w:hAnsi="Times New Roman" w:cs="Times New Roman"/>
        </w:rPr>
        <w:t>şagil</w:t>
      </w:r>
      <w:proofErr w:type="spellEnd"/>
      <w:r w:rsidRPr="00193B43">
        <w:rPr>
          <w:rFonts w:ascii="Times New Roman" w:eastAsia="Arial Unicode MS" w:hAnsi="Times New Roman" w:cs="Times New Roman"/>
        </w:rPr>
        <w:t xml:space="preserve"> olarak kiralananı işgal etmiş sayılacağını ve bu konuda </w:t>
      </w:r>
      <w:r w:rsidR="0093579F" w:rsidRPr="00193B43">
        <w:rPr>
          <w:rFonts w:ascii="Times New Roman" w:eastAsia="Arial Unicode MS" w:hAnsi="Times New Roman" w:cs="Times New Roman"/>
        </w:rPr>
        <w:t>Kiraya Verenin</w:t>
      </w:r>
      <w:r w:rsidRPr="00193B43">
        <w:rPr>
          <w:rFonts w:ascii="Times New Roman" w:eastAsia="Arial Unicode MS" w:hAnsi="Times New Roman" w:cs="Times New Roman"/>
        </w:rPr>
        <w:t xml:space="preserve"> hukuki ve cezai yönden yasal yollara başvurma hakkı bulunduğunu kabul ve taahhüt eder.</w:t>
      </w:r>
    </w:p>
    <w:p w14:paraId="662ACD77" w14:textId="1EA7CF2F" w:rsidR="00AC7E62" w:rsidRPr="00193B43" w:rsidRDefault="0093579F" w:rsidP="0093579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u w:val="single"/>
        </w:rPr>
      </w:pPr>
      <w:r w:rsidRPr="00193B43">
        <w:rPr>
          <w:rFonts w:ascii="Times New Roman" w:eastAsia="Arial Unicode MS" w:hAnsi="Times New Roman" w:cs="Times New Roman"/>
          <w:b/>
          <w:bCs/>
          <w:u w:val="single"/>
        </w:rPr>
        <w:t>Madde 5</w:t>
      </w:r>
      <w:r>
        <w:rPr>
          <w:rFonts w:ascii="Times New Roman" w:eastAsia="Arial Unicode MS" w:hAnsi="Times New Roman" w:cs="Times New Roman"/>
          <w:b/>
          <w:bCs/>
          <w:u w:val="single"/>
        </w:rPr>
        <w:t xml:space="preserve"> – </w:t>
      </w:r>
      <w:r w:rsidRPr="00193B43">
        <w:rPr>
          <w:rFonts w:ascii="Times New Roman" w:eastAsia="Arial Unicode MS" w:hAnsi="Times New Roman" w:cs="Times New Roman"/>
          <w:b/>
          <w:bCs/>
          <w:u w:val="single"/>
        </w:rPr>
        <w:t>Özel Hükümler</w:t>
      </w:r>
    </w:p>
    <w:p w14:paraId="2D05F12E" w14:textId="10C602EE" w:rsidR="0093579F" w:rsidRDefault="00AC7E62" w:rsidP="00AC7E6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Arial Unicode MS" w:hAnsi="Times New Roman" w:cs="Times New Roman"/>
        </w:rPr>
      </w:pPr>
      <w:r w:rsidRPr="0093579F">
        <w:rPr>
          <w:rFonts w:ascii="Times New Roman" w:eastAsia="Arial Unicode MS" w:hAnsi="Times New Roman" w:cs="Times New Roman"/>
        </w:rPr>
        <w:t xml:space="preserve">Kiracı; işbu sözleşme hükümlerine, 4691 sayılı Teknoloji Geliştirme Bölgeleri Kanununa, Teknoloji Geliştirme Bölgeleri Uygulama Yönetmeliğine, Teknopark Ankara </w:t>
      </w:r>
      <w:r w:rsidR="0093579F" w:rsidRPr="0093579F">
        <w:rPr>
          <w:rFonts w:ascii="Times New Roman" w:eastAsia="Arial Unicode MS" w:hAnsi="Times New Roman" w:cs="Times New Roman"/>
        </w:rPr>
        <w:t xml:space="preserve">Bölge </w:t>
      </w:r>
      <w:r w:rsidRPr="0093579F">
        <w:rPr>
          <w:rFonts w:ascii="Times New Roman" w:eastAsia="Arial Unicode MS" w:hAnsi="Times New Roman" w:cs="Times New Roman"/>
        </w:rPr>
        <w:t xml:space="preserve">İşletme Yönergesine, Türk </w:t>
      </w:r>
      <w:r w:rsidR="0093579F" w:rsidRPr="0093579F">
        <w:rPr>
          <w:rFonts w:ascii="Times New Roman" w:eastAsia="Arial Unicode MS" w:hAnsi="Times New Roman" w:cs="Times New Roman"/>
        </w:rPr>
        <w:t>Borçlar Kanunu’na</w:t>
      </w:r>
      <w:r w:rsidRPr="0093579F">
        <w:rPr>
          <w:rFonts w:ascii="Times New Roman" w:eastAsia="Arial Unicode MS" w:hAnsi="Times New Roman" w:cs="Times New Roman"/>
        </w:rPr>
        <w:t xml:space="preserve"> ve sair ilgili mevzuata uymakla yükümlü olduğunu ve aksine davranışların </w:t>
      </w:r>
      <w:r w:rsidR="00795664">
        <w:rPr>
          <w:rFonts w:ascii="Times New Roman" w:eastAsia="Arial Unicode MS" w:hAnsi="Times New Roman" w:cs="Times New Roman"/>
        </w:rPr>
        <w:t>Kiraya Verene</w:t>
      </w:r>
      <w:r w:rsidRPr="0093579F">
        <w:rPr>
          <w:rFonts w:ascii="Times New Roman" w:eastAsia="Arial Unicode MS" w:hAnsi="Times New Roman" w:cs="Times New Roman"/>
        </w:rPr>
        <w:t xml:space="preserve"> işbu kira sözleşmesini tek taraflı olarak derhal fesih hakkı tanıdığını kabul ve taahhüt eder.</w:t>
      </w:r>
    </w:p>
    <w:p w14:paraId="673131D2" w14:textId="6AF93B44" w:rsidR="0093579F" w:rsidRDefault="00AC7E62" w:rsidP="00AC7E6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Arial Unicode MS" w:hAnsi="Times New Roman" w:cs="Times New Roman"/>
        </w:rPr>
      </w:pPr>
      <w:r w:rsidRPr="0093579F">
        <w:rPr>
          <w:rFonts w:ascii="Times New Roman" w:eastAsia="Arial Unicode MS" w:hAnsi="Times New Roman" w:cs="Times New Roman"/>
        </w:rPr>
        <w:t>Kiracı, Teknopark Ankara</w:t>
      </w:r>
      <w:r w:rsidR="0093579F" w:rsidRPr="0093579F">
        <w:rPr>
          <w:rFonts w:ascii="Times New Roman" w:eastAsia="Arial Unicode MS" w:hAnsi="Times New Roman" w:cs="Times New Roman"/>
        </w:rPr>
        <w:t xml:space="preserve"> Bölge</w:t>
      </w:r>
      <w:r w:rsidRPr="0093579F">
        <w:rPr>
          <w:rFonts w:ascii="Times New Roman" w:eastAsia="Arial Unicode MS" w:hAnsi="Times New Roman" w:cs="Times New Roman"/>
        </w:rPr>
        <w:t xml:space="preserve"> İşletme Yönergesi veya uygulama yönetmeliğinde belirtilen ihraç sebeplerinden birinin varlığı halinde </w:t>
      </w:r>
      <w:r w:rsidR="00795664">
        <w:rPr>
          <w:rFonts w:ascii="Times New Roman" w:eastAsia="Arial Unicode MS" w:hAnsi="Times New Roman" w:cs="Times New Roman"/>
        </w:rPr>
        <w:t>Kiraya Verenin</w:t>
      </w:r>
      <w:r w:rsidRPr="0093579F">
        <w:rPr>
          <w:rFonts w:ascii="Times New Roman" w:eastAsia="Arial Unicode MS" w:hAnsi="Times New Roman" w:cs="Times New Roman"/>
        </w:rPr>
        <w:t xml:space="preserve"> işbu kira sözleşmesini tek taraflı olarak derhal feshedilebileceğini kabul ve taahhüt eder.</w:t>
      </w:r>
    </w:p>
    <w:p w14:paraId="2DCEB8F6" w14:textId="7E690077" w:rsidR="0093579F" w:rsidRDefault="00AC7E62" w:rsidP="00AC7E6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Arial Unicode MS" w:hAnsi="Times New Roman" w:cs="Times New Roman"/>
        </w:rPr>
      </w:pPr>
      <w:r w:rsidRPr="0093579F">
        <w:rPr>
          <w:rFonts w:ascii="Times New Roman" w:eastAsia="Arial Unicode MS" w:hAnsi="Times New Roman" w:cs="Times New Roman"/>
        </w:rPr>
        <w:t xml:space="preserve">Kiracı, taşınmazı </w:t>
      </w:r>
      <w:r w:rsidR="00601B7A">
        <w:rPr>
          <w:rFonts w:ascii="Times New Roman" w:eastAsia="Arial Unicode MS" w:hAnsi="Times New Roman" w:cs="Times New Roman"/>
        </w:rPr>
        <w:t>Kiraya Verenin</w:t>
      </w:r>
      <w:r w:rsidRPr="0093579F">
        <w:rPr>
          <w:rFonts w:ascii="Times New Roman" w:eastAsia="Arial Unicode MS" w:hAnsi="Times New Roman" w:cs="Times New Roman"/>
        </w:rPr>
        <w:t xml:space="preserve"> yazılı izni olmadan hiçbir şekilde üçüncü kişiye kullandıramaz, alt kira sözleşmesi ile bir başkasına kiralayamaz veya bu kapsamda bir hak tesis edemez.</w:t>
      </w:r>
    </w:p>
    <w:p w14:paraId="14ED107D" w14:textId="77777777" w:rsidR="0093579F" w:rsidRDefault="00AC7E62" w:rsidP="00AC7E6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Arial Unicode MS" w:hAnsi="Times New Roman" w:cs="Times New Roman"/>
        </w:rPr>
      </w:pPr>
      <w:r w:rsidRPr="0093579F">
        <w:rPr>
          <w:rFonts w:ascii="Times New Roman" w:eastAsia="Arial Unicode MS" w:hAnsi="Times New Roman" w:cs="Times New Roman"/>
        </w:rPr>
        <w:lastRenderedPageBreak/>
        <w:t>Kiracı, kiralanan alanda tadilat ve tefrişat değişikliği yapamaz.</w:t>
      </w:r>
    </w:p>
    <w:p w14:paraId="1D92E32A" w14:textId="58FCFCB4" w:rsidR="00AC7E62" w:rsidRPr="0093579F" w:rsidRDefault="00AC7E62" w:rsidP="00AC7E6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Arial Unicode MS" w:hAnsi="Times New Roman" w:cs="Times New Roman"/>
        </w:rPr>
      </w:pPr>
      <w:r w:rsidRPr="0093579F">
        <w:rPr>
          <w:rFonts w:ascii="Times New Roman" w:eastAsia="Arial Unicode MS" w:hAnsi="Times New Roman" w:cs="Times New Roman"/>
        </w:rPr>
        <w:t xml:space="preserve">Kiracı, </w:t>
      </w:r>
      <w:r w:rsidR="00601B7A">
        <w:rPr>
          <w:rFonts w:ascii="Times New Roman" w:eastAsia="Arial Unicode MS" w:hAnsi="Times New Roman" w:cs="Times New Roman"/>
        </w:rPr>
        <w:t>Kiraya Verenin</w:t>
      </w:r>
      <w:r w:rsidRPr="0093579F">
        <w:rPr>
          <w:rFonts w:ascii="Times New Roman" w:eastAsia="Arial Unicode MS" w:hAnsi="Times New Roman" w:cs="Times New Roman"/>
        </w:rPr>
        <w:t xml:space="preserve"> izni olmadan herhangi bir görsel (tabela, bayrak vb.) kullanamaz.</w:t>
      </w:r>
    </w:p>
    <w:p w14:paraId="272184DF" w14:textId="3827B43B" w:rsidR="00AC7E62" w:rsidRPr="00193B43" w:rsidRDefault="0093579F" w:rsidP="0093579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u w:val="single"/>
        </w:rPr>
      </w:pPr>
      <w:r w:rsidRPr="00193B43">
        <w:rPr>
          <w:rFonts w:ascii="Times New Roman" w:eastAsia="Arial Unicode MS" w:hAnsi="Times New Roman" w:cs="Times New Roman"/>
          <w:b/>
          <w:bCs/>
          <w:u w:val="single"/>
        </w:rPr>
        <w:t>Madde 6</w:t>
      </w:r>
      <w:r>
        <w:rPr>
          <w:rFonts w:ascii="Times New Roman" w:eastAsia="Arial Unicode MS" w:hAnsi="Times New Roman" w:cs="Times New Roman"/>
          <w:b/>
          <w:bCs/>
          <w:u w:val="single"/>
        </w:rPr>
        <w:t xml:space="preserve"> – </w:t>
      </w:r>
      <w:r w:rsidRPr="00193B43">
        <w:rPr>
          <w:rFonts w:ascii="Times New Roman" w:eastAsia="Arial Unicode MS" w:hAnsi="Times New Roman" w:cs="Times New Roman"/>
          <w:b/>
          <w:bCs/>
          <w:u w:val="single"/>
        </w:rPr>
        <w:t>Sözleşme Giderlerinin Karşılanması</w:t>
      </w:r>
    </w:p>
    <w:p w14:paraId="4BF324D8" w14:textId="15AEE0E8" w:rsidR="00AC7E62" w:rsidRPr="00193B43" w:rsidRDefault="00AC7E62" w:rsidP="006723DC">
      <w:pPr>
        <w:spacing w:before="120" w:after="120" w:line="250" w:lineRule="auto"/>
        <w:jc w:val="both"/>
        <w:rPr>
          <w:rFonts w:ascii="Times New Roman" w:eastAsia="Arial Unicode MS" w:hAnsi="Times New Roman" w:cs="Times New Roman"/>
        </w:rPr>
      </w:pPr>
      <w:r w:rsidRPr="00193B43">
        <w:rPr>
          <w:rFonts w:ascii="Times New Roman" w:eastAsia="Arial Unicode MS" w:hAnsi="Times New Roman" w:cs="Times New Roman"/>
        </w:rPr>
        <w:t xml:space="preserve">4691 sayılı Kanun uyarınca Ankara Teknopark </w:t>
      </w:r>
      <w:r w:rsidR="00601B7A">
        <w:rPr>
          <w:rFonts w:ascii="Times New Roman" w:eastAsia="Arial Unicode MS" w:hAnsi="Times New Roman" w:cs="Times New Roman"/>
        </w:rPr>
        <w:t xml:space="preserve">Teknoloji Geliştirme Bölgesi Yönetici </w:t>
      </w:r>
      <w:r w:rsidRPr="00193B43">
        <w:rPr>
          <w:rFonts w:ascii="Times New Roman" w:eastAsia="Arial Unicode MS" w:hAnsi="Times New Roman" w:cs="Times New Roman"/>
        </w:rPr>
        <w:t>A.Ş</w:t>
      </w:r>
      <w:r w:rsidR="00601B7A">
        <w:rPr>
          <w:rFonts w:ascii="Times New Roman" w:eastAsia="Arial Unicode MS" w:hAnsi="Times New Roman" w:cs="Times New Roman"/>
        </w:rPr>
        <w:t>.</w:t>
      </w:r>
      <w:r w:rsidRPr="00193B43">
        <w:rPr>
          <w:rFonts w:ascii="Times New Roman" w:eastAsia="Arial Unicode MS" w:hAnsi="Times New Roman" w:cs="Times New Roman"/>
        </w:rPr>
        <w:t xml:space="preserve"> Damga Vergisinden istisnadır. Girişimci/şirketlerin Damga Vergisinden muaf olmaması nedeniyle iş bu kiralama sözleşmesinin Damga Vergisi Kiracıya aittir. Sözleşme imzalarken kira parasının sözleşmedeki süresine tekabül eden tutarın </w:t>
      </w:r>
      <w:r w:rsidR="006723DC">
        <w:rPr>
          <w:rFonts w:ascii="Times New Roman" w:eastAsia="Arial Unicode MS" w:hAnsi="Times New Roman" w:cs="Times New Roman"/>
        </w:rPr>
        <w:t>b</w:t>
      </w:r>
      <w:r w:rsidRPr="00193B43">
        <w:rPr>
          <w:rFonts w:ascii="Times New Roman" w:eastAsia="Arial Unicode MS" w:hAnsi="Times New Roman" w:cs="Times New Roman"/>
        </w:rPr>
        <w:t>inde 1,89 (</w:t>
      </w:r>
      <w:r w:rsidR="006723DC">
        <w:rPr>
          <w:rFonts w:ascii="Times New Roman" w:eastAsia="Arial Unicode MS" w:hAnsi="Times New Roman" w:cs="Times New Roman"/>
        </w:rPr>
        <w:t>b</w:t>
      </w:r>
      <w:r w:rsidRPr="00193B43">
        <w:rPr>
          <w:rFonts w:ascii="Times New Roman" w:eastAsia="Arial Unicode MS" w:hAnsi="Times New Roman" w:cs="Times New Roman"/>
        </w:rPr>
        <w:t xml:space="preserve">inde </w:t>
      </w:r>
      <w:r w:rsidR="006723DC">
        <w:rPr>
          <w:rFonts w:ascii="Times New Roman" w:eastAsia="Arial Unicode MS" w:hAnsi="Times New Roman" w:cs="Times New Roman"/>
        </w:rPr>
        <w:t>b</w:t>
      </w:r>
      <w:r w:rsidRPr="00193B43">
        <w:rPr>
          <w:rFonts w:ascii="Times New Roman" w:eastAsia="Arial Unicode MS" w:hAnsi="Times New Roman" w:cs="Times New Roman"/>
        </w:rPr>
        <w:t xml:space="preserve">ir virgül </w:t>
      </w:r>
      <w:r w:rsidR="006723DC">
        <w:rPr>
          <w:rFonts w:ascii="Times New Roman" w:eastAsia="Arial Unicode MS" w:hAnsi="Times New Roman" w:cs="Times New Roman"/>
        </w:rPr>
        <w:t>s</w:t>
      </w:r>
      <w:r w:rsidRPr="00193B43">
        <w:rPr>
          <w:rFonts w:ascii="Times New Roman" w:eastAsia="Arial Unicode MS" w:hAnsi="Times New Roman" w:cs="Times New Roman"/>
        </w:rPr>
        <w:t>eksen</w:t>
      </w:r>
      <w:r w:rsidR="006723DC">
        <w:rPr>
          <w:rFonts w:ascii="Times New Roman" w:eastAsia="Arial Unicode MS" w:hAnsi="Times New Roman" w:cs="Times New Roman"/>
        </w:rPr>
        <w:t xml:space="preserve"> </w:t>
      </w:r>
      <w:r w:rsidRPr="00193B43">
        <w:rPr>
          <w:rFonts w:ascii="Times New Roman" w:eastAsia="Arial Unicode MS" w:hAnsi="Times New Roman" w:cs="Times New Roman"/>
        </w:rPr>
        <w:t>dokuz) oranında</w:t>
      </w:r>
      <w:r w:rsidR="006723DC">
        <w:rPr>
          <w:rFonts w:ascii="Times New Roman" w:eastAsia="Arial Unicode MS" w:hAnsi="Times New Roman" w:cs="Times New Roman"/>
        </w:rPr>
        <w:t xml:space="preserve"> </w:t>
      </w:r>
      <w:r w:rsidRPr="00193B43">
        <w:rPr>
          <w:rFonts w:ascii="Times New Roman" w:eastAsia="Arial Unicode MS" w:hAnsi="Times New Roman" w:cs="Times New Roman"/>
        </w:rPr>
        <w:t xml:space="preserve">damga vergisi bedelinin </w:t>
      </w:r>
      <w:r w:rsidR="006723DC">
        <w:rPr>
          <w:rFonts w:ascii="Times New Roman" w:eastAsia="Arial Unicode MS" w:hAnsi="Times New Roman" w:cs="Times New Roman"/>
        </w:rPr>
        <w:t>Kiraya Verenin</w:t>
      </w:r>
      <w:r w:rsidRPr="00193B43">
        <w:rPr>
          <w:rFonts w:ascii="Times New Roman" w:eastAsia="Arial Unicode MS" w:hAnsi="Times New Roman" w:cs="Times New Roman"/>
        </w:rPr>
        <w:t xml:space="preserve"> bildireceği banka hesap numarası veya vergi dairesine yatırılması gereklidir.</w:t>
      </w:r>
    </w:p>
    <w:p w14:paraId="49D95766" w14:textId="39302610" w:rsidR="00AC7E62" w:rsidRPr="00193B43" w:rsidRDefault="006723DC" w:rsidP="00AC7E62">
      <w:pPr>
        <w:spacing w:after="231"/>
        <w:rPr>
          <w:rFonts w:ascii="Times New Roman" w:eastAsia="Arial Unicode MS" w:hAnsi="Times New Roman" w:cs="Times New Roman"/>
          <w:u w:val="single"/>
        </w:rPr>
      </w:pPr>
      <w:r w:rsidRPr="00193B43">
        <w:rPr>
          <w:rFonts w:ascii="Times New Roman" w:eastAsia="Arial Unicode MS" w:hAnsi="Times New Roman" w:cs="Times New Roman"/>
          <w:b/>
          <w:u w:val="single"/>
        </w:rPr>
        <w:t>Madde</w:t>
      </w:r>
      <w:r>
        <w:rPr>
          <w:rFonts w:ascii="Times New Roman" w:eastAsia="Arial Unicode MS" w:hAnsi="Times New Roman" w:cs="Times New Roman"/>
          <w:b/>
          <w:u w:val="single"/>
        </w:rPr>
        <w:t xml:space="preserve"> 7 – </w:t>
      </w:r>
      <w:r w:rsidRPr="00193B43">
        <w:rPr>
          <w:rFonts w:ascii="Times New Roman" w:eastAsia="Arial Unicode MS" w:hAnsi="Times New Roman" w:cs="Times New Roman"/>
          <w:b/>
          <w:bCs/>
          <w:u w:val="single"/>
        </w:rPr>
        <w:t xml:space="preserve">Bilgi </w:t>
      </w:r>
      <w:r>
        <w:rPr>
          <w:rFonts w:ascii="Times New Roman" w:eastAsia="Arial Unicode MS" w:hAnsi="Times New Roman" w:cs="Times New Roman"/>
          <w:b/>
          <w:bCs/>
          <w:u w:val="single"/>
        </w:rPr>
        <w:t>v</w:t>
      </w:r>
      <w:r w:rsidRPr="00193B43">
        <w:rPr>
          <w:rFonts w:ascii="Times New Roman" w:eastAsia="Arial Unicode MS" w:hAnsi="Times New Roman" w:cs="Times New Roman"/>
          <w:b/>
          <w:bCs/>
          <w:u w:val="single"/>
        </w:rPr>
        <w:t>e Belge Paylaşımına Onay</w:t>
      </w:r>
    </w:p>
    <w:p w14:paraId="31FAB13B" w14:textId="52123274" w:rsidR="00AC7E62" w:rsidRPr="00193B43" w:rsidRDefault="00AC7E62" w:rsidP="00AC7E62">
      <w:pPr>
        <w:spacing w:after="231"/>
        <w:jc w:val="both"/>
        <w:rPr>
          <w:rFonts w:ascii="Times New Roman" w:eastAsia="Arial Unicode MS" w:hAnsi="Times New Roman" w:cs="Times New Roman"/>
          <w:b/>
          <w:bCs/>
        </w:rPr>
      </w:pPr>
      <w:r w:rsidRPr="00193B43">
        <w:rPr>
          <w:rFonts w:ascii="Times New Roman" w:eastAsia="Arial Unicode MS" w:hAnsi="Times New Roman" w:cs="Times New Roman"/>
        </w:rPr>
        <w:t>Kiracı, şirketinin tüzel kişiliği ve ortaklarına (ve de ortaklık yapısına)</w:t>
      </w:r>
      <w:r w:rsidR="006723DC">
        <w:rPr>
          <w:rFonts w:ascii="Times New Roman" w:eastAsia="Arial Unicode MS" w:hAnsi="Times New Roman" w:cs="Times New Roman"/>
        </w:rPr>
        <w:t xml:space="preserve"> </w:t>
      </w:r>
      <w:r w:rsidRPr="00193B43">
        <w:rPr>
          <w:rFonts w:ascii="Times New Roman" w:eastAsia="Arial Unicode MS" w:hAnsi="Times New Roman" w:cs="Times New Roman"/>
        </w:rPr>
        <w:t xml:space="preserve">ilişkin her türlü, bilgi, belge, resim, logo, unvan, marka ve sair ayırt edici şekil, belge ve bilgilerinin, </w:t>
      </w:r>
      <w:r w:rsidR="006723DC">
        <w:rPr>
          <w:rFonts w:ascii="Times New Roman" w:eastAsia="Arial Unicode MS" w:hAnsi="Times New Roman" w:cs="Times New Roman"/>
        </w:rPr>
        <w:t>Kiraya Veren</w:t>
      </w:r>
      <w:r w:rsidRPr="00193B43">
        <w:rPr>
          <w:rFonts w:ascii="Times New Roman" w:eastAsia="Arial Unicode MS" w:hAnsi="Times New Roman" w:cs="Times New Roman"/>
        </w:rPr>
        <w:t xml:space="preserve"> tarafından </w:t>
      </w:r>
      <w:r w:rsidR="006723DC">
        <w:rPr>
          <w:rFonts w:ascii="Times New Roman" w:eastAsia="Arial Unicode MS" w:hAnsi="Times New Roman" w:cs="Times New Roman"/>
        </w:rPr>
        <w:t xml:space="preserve">üçüncü </w:t>
      </w:r>
      <w:r w:rsidRPr="00193B43">
        <w:rPr>
          <w:rFonts w:ascii="Times New Roman" w:eastAsia="Arial Unicode MS" w:hAnsi="Times New Roman" w:cs="Times New Roman"/>
        </w:rPr>
        <w:t xml:space="preserve">kişi ve/veya kurumlar ile paylaşılabilmesine, yine </w:t>
      </w:r>
      <w:r w:rsidR="006723DC">
        <w:rPr>
          <w:rFonts w:ascii="Times New Roman" w:eastAsia="Arial Unicode MS" w:hAnsi="Times New Roman" w:cs="Times New Roman"/>
        </w:rPr>
        <w:t>Kiraya Veren</w:t>
      </w:r>
      <w:r w:rsidRPr="00193B43">
        <w:rPr>
          <w:rFonts w:ascii="Times New Roman" w:eastAsia="Arial Unicode MS" w:hAnsi="Times New Roman" w:cs="Times New Roman"/>
        </w:rPr>
        <w:t xml:space="preserve"> tarafından düzenlenen etkinlik, toplantı ve benzeri amaç ve durumlarda kullanılabilmesine, yine </w:t>
      </w:r>
      <w:r w:rsidR="006723DC">
        <w:rPr>
          <w:rFonts w:ascii="Times New Roman" w:eastAsia="Arial Unicode MS" w:hAnsi="Times New Roman" w:cs="Times New Roman"/>
        </w:rPr>
        <w:t>Kiraya Verene</w:t>
      </w:r>
      <w:r w:rsidRPr="00193B43">
        <w:rPr>
          <w:rFonts w:ascii="Times New Roman" w:eastAsia="Arial Unicode MS" w:hAnsi="Times New Roman" w:cs="Times New Roman"/>
        </w:rPr>
        <w:t xml:space="preserve"> ait sosyal medya hesapları ve/veya farklı platformlarda kullanılabilmesine açıkça onay vermektedir.</w:t>
      </w:r>
    </w:p>
    <w:p w14:paraId="796E01B7" w14:textId="497E6107" w:rsidR="00AC7E62" w:rsidRPr="00193B43" w:rsidRDefault="00AC7E62" w:rsidP="006723DC">
      <w:pPr>
        <w:spacing w:after="7" w:line="256" w:lineRule="auto"/>
        <w:ind w:right="2"/>
        <w:jc w:val="both"/>
        <w:rPr>
          <w:rFonts w:ascii="Times New Roman" w:eastAsia="Arial Unicode MS" w:hAnsi="Times New Roman" w:cs="Times New Roman"/>
        </w:rPr>
      </w:pPr>
      <w:r w:rsidRPr="00193B43">
        <w:rPr>
          <w:rFonts w:ascii="Times New Roman" w:eastAsia="Arial Unicode MS" w:hAnsi="Times New Roman" w:cs="Times New Roman"/>
        </w:rPr>
        <w:t xml:space="preserve">İşbu 7 maddeden oluşmuş sözleşme ve ekleri, Ankara'da iki asıl nüsha olarak düzenlenerek taraflarca şirket kaşeleri üzerine </w:t>
      </w:r>
      <w:r w:rsidR="006723DC" w:rsidRPr="006723DC">
        <w:rPr>
          <w:rFonts w:ascii="Times New Roman" w:eastAsia="Arial Unicode MS" w:hAnsi="Times New Roman" w:cs="Times New Roman"/>
          <w:b/>
          <w:bCs/>
          <w:color w:val="C00000"/>
        </w:rPr>
        <w:t>XX</w:t>
      </w:r>
      <w:r w:rsidRPr="00193B43">
        <w:rPr>
          <w:rFonts w:ascii="Times New Roman" w:eastAsia="Arial Unicode MS" w:hAnsi="Times New Roman" w:cs="Times New Roman"/>
        </w:rPr>
        <w:t xml:space="preserve"> tarihinde imzalanmış olup </w:t>
      </w:r>
      <w:r w:rsidR="006723DC" w:rsidRPr="006723DC">
        <w:rPr>
          <w:rFonts w:ascii="Times New Roman" w:eastAsia="Arial Unicode MS" w:hAnsi="Times New Roman" w:cs="Times New Roman"/>
          <w:b/>
          <w:bCs/>
          <w:color w:val="C00000"/>
        </w:rPr>
        <w:t>XX</w:t>
      </w:r>
      <w:r w:rsidRPr="00193B43">
        <w:rPr>
          <w:rFonts w:ascii="Times New Roman" w:eastAsia="Arial Unicode MS" w:hAnsi="Times New Roman" w:cs="Times New Roman"/>
        </w:rPr>
        <w:t xml:space="preserve"> tarihinde yürürlüğe girecektir.</w:t>
      </w:r>
    </w:p>
    <w:p w14:paraId="17AFC7EF" w14:textId="77777777" w:rsidR="002D6DC1" w:rsidRDefault="002D6DC1" w:rsidP="002D6DC1">
      <w:pPr>
        <w:spacing w:after="7" w:line="256" w:lineRule="auto"/>
        <w:ind w:right="2"/>
        <w:jc w:val="both"/>
        <w:rPr>
          <w:rFonts w:ascii="Times New Roman" w:eastAsia="Arial Unicode MS" w:hAnsi="Times New Roman" w:cs="Times New Roman"/>
        </w:rPr>
      </w:pPr>
    </w:p>
    <w:p w14:paraId="27B5F5AE" w14:textId="77777777" w:rsidR="002D6DC1" w:rsidRDefault="002D6DC1" w:rsidP="002D6DC1">
      <w:pPr>
        <w:spacing w:after="7" w:line="256" w:lineRule="auto"/>
        <w:ind w:right="2"/>
        <w:jc w:val="both"/>
        <w:rPr>
          <w:rFonts w:ascii="Times New Roman" w:eastAsia="Arial Unicode MS" w:hAnsi="Times New Roman" w:cs="Times New Roman"/>
        </w:rPr>
      </w:pPr>
    </w:p>
    <w:p w14:paraId="0D3944BE" w14:textId="77777777" w:rsidR="002D6DC1" w:rsidRDefault="002D6DC1" w:rsidP="002D6DC1">
      <w:pPr>
        <w:spacing w:after="7" w:line="256" w:lineRule="auto"/>
        <w:ind w:right="2"/>
        <w:jc w:val="both"/>
        <w:rPr>
          <w:rFonts w:ascii="Times New Roman" w:eastAsia="Arial Unicode MS" w:hAnsi="Times New Roman" w:cs="Times New Roman"/>
        </w:rPr>
      </w:pPr>
    </w:p>
    <w:p w14:paraId="2AD3130C" w14:textId="77777777" w:rsidR="002D6DC1" w:rsidRDefault="002D6DC1" w:rsidP="002D6DC1">
      <w:pPr>
        <w:spacing w:after="7" w:line="256" w:lineRule="auto"/>
        <w:ind w:right="2"/>
        <w:jc w:val="both"/>
        <w:rPr>
          <w:rFonts w:ascii="Times New Roman" w:eastAsia="Arial Unicode MS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D6DC1" w14:paraId="38F5D679" w14:textId="77777777" w:rsidTr="002D6DC1">
        <w:tc>
          <w:tcPr>
            <w:tcW w:w="4675" w:type="dxa"/>
          </w:tcPr>
          <w:p w14:paraId="30579F05" w14:textId="3C9787C3" w:rsidR="002D6DC1" w:rsidRDefault="002D6DC1" w:rsidP="002D6DC1">
            <w:pPr>
              <w:spacing w:after="7" w:line="256" w:lineRule="auto"/>
              <w:ind w:right="2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193B43">
              <w:rPr>
                <w:rFonts w:ascii="Times New Roman" w:eastAsia="Arial Unicode MS" w:hAnsi="Times New Roman" w:cs="Times New Roman"/>
                <w:b/>
                <w:bCs/>
              </w:rPr>
              <w:t>Kiraya Veren</w:t>
            </w:r>
          </w:p>
        </w:tc>
        <w:tc>
          <w:tcPr>
            <w:tcW w:w="4675" w:type="dxa"/>
          </w:tcPr>
          <w:p w14:paraId="0CA1EFC3" w14:textId="3B77C815" w:rsidR="002D6DC1" w:rsidRPr="00193B43" w:rsidRDefault="002D6DC1" w:rsidP="002D6DC1">
            <w:pPr>
              <w:spacing w:after="7" w:line="256" w:lineRule="auto"/>
              <w:ind w:right="2"/>
              <w:jc w:val="center"/>
              <w:rPr>
                <w:rFonts w:ascii="Times New Roman" w:eastAsia="Arial Unicode MS" w:hAnsi="Times New Roman" w:cs="Times New Roman"/>
              </w:rPr>
            </w:pPr>
            <w:r w:rsidRPr="00193B43">
              <w:rPr>
                <w:rFonts w:ascii="Times New Roman" w:eastAsia="Arial Unicode MS" w:hAnsi="Times New Roman" w:cs="Times New Roman"/>
                <w:b/>
                <w:bCs/>
              </w:rPr>
              <w:t>Kiracı</w:t>
            </w:r>
          </w:p>
          <w:p w14:paraId="2C7C55D7" w14:textId="77777777" w:rsidR="002D6DC1" w:rsidRDefault="002D6DC1" w:rsidP="002D6DC1">
            <w:pPr>
              <w:spacing w:after="7" w:line="256" w:lineRule="auto"/>
              <w:ind w:right="2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14:paraId="3E1C39F7" w14:textId="77777777" w:rsidR="002D6DC1" w:rsidRDefault="002D6DC1" w:rsidP="002D6DC1">
      <w:pPr>
        <w:spacing w:after="7" w:line="256" w:lineRule="auto"/>
        <w:ind w:right="2"/>
        <w:jc w:val="both"/>
        <w:rPr>
          <w:rFonts w:ascii="Times New Roman" w:eastAsia="Arial Unicode MS" w:hAnsi="Times New Roman" w:cs="Times New Roman"/>
          <w:b/>
          <w:bCs/>
        </w:rPr>
      </w:pPr>
    </w:p>
    <w:p w14:paraId="0B5A9F51" w14:textId="77777777" w:rsidR="002D6DC1" w:rsidRDefault="002D6DC1" w:rsidP="00AC7E62">
      <w:pPr>
        <w:spacing w:after="7" w:line="256" w:lineRule="auto"/>
        <w:ind w:right="2" w:firstLine="708"/>
        <w:jc w:val="both"/>
        <w:rPr>
          <w:rFonts w:ascii="Times New Roman" w:eastAsia="Arial Unicode MS" w:hAnsi="Times New Roman" w:cs="Times New Roman"/>
          <w:b/>
          <w:bCs/>
        </w:rPr>
      </w:pPr>
    </w:p>
    <w:p w14:paraId="13A01A52" w14:textId="77777777" w:rsidR="002D6DC1" w:rsidRDefault="002D6DC1" w:rsidP="00AC7E62">
      <w:pPr>
        <w:spacing w:after="7" w:line="256" w:lineRule="auto"/>
        <w:ind w:right="2" w:firstLine="708"/>
        <w:jc w:val="both"/>
        <w:rPr>
          <w:rFonts w:ascii="Times New Roman" w:eastAsia="Arial Unicode MS" w:hAnsi="Times New Roman" w:cs="Times New Roman"/>
          <w:b/>
          <w:bCs/>
        </w:rPr>
      </w:pPr>
    </w:p>
    <w:p w14:paraId="2ADFC982" w14:textId="672B8BE0" w:rsidR="00AC7E62" w:rsidRPr="00193B43" w:rsidRDefault="00AC7E62" w:rsidP="00AC7E62">
      <w:pPr>
        <w:spacing w:after="7" w:line="256" w:lineRule="auto"/>
        <w:ind w:right="2" w:firstLine="708"/>
        <w:jc w:val="both"/>
        <w:rPr>
          <w:rFonts w:ascii="Times New Roman" w:eastAsia="Arial Unicode MS" w:hAnsi="Times New Roman" w:cs="Times New Roman"/>
        </w:rPr>
      </w:pPr>
      <w:r w:rsidRPr="00193B43">
        <w:rPr>
          <w:rFonts w:ascii="Times New Roman" w:eastAsia="Arial Unicode MS" w:hAnsi="Times New Roman" w:cs="Times New Roman"/>
          <w:b/>
          <w:bCs/>
        </w:rPr>
        <w:tab/>
      </w:r>
      <w:r w:rsidRPr="00193B43">
        <w:rPr>
          <w:rFonts w:ascii="Times New Roman" w:eastAsia="Arial Unicode MS" w:hAnsi="Times New Roman" w:cs="Times New Roman"/>
        </w:rPr>
        <w:tab/>
      </w:r>
    </w:p>
    <w:p w14:paraId="6642442F" w14:textId="77777777" w:rsidR="00AC7E62" w:rsidRPr="00193B43" w:rsidRDefault="00AC7E62" w:rsidP="00AC7E62">
      <w:pPr>
        <w:spacing w:after="7" w:line="256" w:lineRule="auto"/>
        <w:ind w:right="2"/>
        <w:rPr>
          <w:rFonts w:ascii="Times New Roman" w:eastAsia="Arial Unicode MS" w:hAnsi="Times New Roman" w:cs="Times New Roman"/>
          <w:b/>
          <w:bCs/>
        </w:rPr>
      </w:pPr>
      <w:r w:rsidRPr="00193B43">
        <w:rPr>
          <w:rFonts w:ascii="Times New Roman" w:eastAsia="Arial Unicode MS" w:hAnsi="Times New Roman" w:cs="Times New Roman"/>
          <w:b/>
          <w:bCs/>
        </w:rPr>
        <w:t xml:space="preserve">                                                                                                        </w:t>
      </w:r>
      <w:r w:rsidRPr="00193B43">
        <w:rPr>
          <w:rFonts w:ascii="Times New Roman" w:eastAsia="Arial Unicode MS" w:hAnsi="Times New Roman" w:cs="Times New Roman"/>
          <w:b/>
          <w:bCs/>
        </w:rPr>
        <w:tab/>
      </w:r>
      <w:r w:rsidRPr="00193B43">
        <w:rPr>
          <w:rFonts w:ascii="Times New Roman" w:eastAsia="Arial Unicode MS" w:hAnsi="Times New Roman" w:cs="Times New Roman"/>
          <w:b/>
          <w:bCs/>
        </w:rPr>
        <w:tab/>
        <w:t xml:space="preserve"> </w:t>
      </w:r>
    </w:p>
    <w:sectPr w:rsidR="00AC7E62" w:rsidRPr="00193B43" w:rsidSect="003B5AA6">
      <w:headerReference w:type="default" r:id="rId7"/>
      <w:footerReference w:type="default" r:id="rId8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BEC3" w14:textId="77777777" w:rsidR="003B5AA6" w:rsidRDefault="003B5AA6" w:rsidP="00AC7E62">
      <w:pPr>
        <w:spacing w:after="0" w:line="240" w:lineRule="auto"/>
      </w:pPr>
      <w:r>
        <w:separator/>
      </w:r>
    </w:p>
  </w:endnote>
  <w:endnote w:type="continuationSeparator" w:id="0">
    <w:p w14:paraId="06C0D1B5" w14:textId="77777777" w:rsidR="003B5AA6" w:rsidRDefault="003B5AA6" w:rsidP="00AC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56688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7F459173" w14:textId="3F16B73F" w:rsidR="00AC7E62" w:rsidRPr="002D6DC1" w:rsidRDefault="00AC7E62" w:rsidP="00AC7E62">
            <w:pPr>
              <w:pStyle w:val="AltBilgi"/>
              <w:jc w:val="right"/>
              <w:rPr>
                <w:b/>
                <w:bCs/>
              </w:rPr>
            </w:pPr>
            <w:r w:rsidRPr="006D36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PRO.11/NK-F04 Rev.00</w:t>
            </w:r>
            <w:r w:rsidRPr="002D6DC1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D6DC1">
              <w:rPr>
                <w:b/>
                <w:bCs/>
                <w:color w:val="000000"/>
                <w:shd w:val="clear" w:color="auto" w:fill="FFFFFF"/>
              </w:rPr>
              <w:tab/>
            </w:r>
            <w:r w:rsidRPr="002D6DC1">
              <w:rPr>
                <w:b/>
                <w:bCs/>
                <w:color w:val="000000"/>
                <w:shd w:val="clear" w:color="auto" w:fill="FFFFFF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AADE" w14:textId="77777777" w:rsidR="003B5AA6" w:rsidRDefault="003B5AA6" w:rsidP="00AC7E62">
      <w:pPr>
        <w:spacing w:after="0" w:line="240" w:lineRule="auto"/>
      </w:pPr>
      <w:r>
        <w:separator/>
      </w:r>
    </w:p>
  </w:footnote>
  <w:footnote w:type="continuationSeparator" w:id="0">
    <w:p w14:paraId="57E28785" w14:textId="77777777" w:rsidR="003B5AA6" w:rsidRDefault="003B5AA6" w:rsidP="00AC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5" w:type="dxa"/>
      <w:tblLook w:val="04A0" w:firstRow="1" w:lastRow="0" w:firstColumn="1" w:lastColumn="0" w:noHBand="0" w:noVBand="1"/>
    </w:tblPr>
    <w:tblGrid>
      <w:gridCol w:w="9356"/>
    </w:tblGrid>
    <w:tr w:rsidR="00193B43" w14:paraId="2DD696E0" w14:textId="77777777" w:rsidTr="00193B43">
      <w:trPr>
        <w:trHeight w:val="567"/>
      </w:trPr>
      <w:tc>
        <w:tcPr>
          <w:tcW w:w="9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76F93A32" w14:textId="5645BC66" w:rsidR="00193B43" w:rsidRPr="006D36D4" w:rsidRDefault="007257ED" w:rsidP="00193B4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en-US"/>
            </w:rPr>
          </w:pPr>
          <w:r w:rsidRPr="006D36D4">
            <w:rPr>
              <w:rFonts w:ascii="Times New Roman" w:eastAsia="Times New Roman" w:hAnsi="Times New Roman" w:cs="Times New Roman"/>
              <w:noProof/>
              <w:color w:val="000000"/>
              <w:bdr w:val="none" w:sz="0" w:space="0" w:color="auto" w:frame="1"/>
            </w:rPr>
            <w:drawing>
              <wp:anchor distT="0" distB="0" distL="114300" distR="114300" simplePos="0" relativeHeight="251659264" behindDoc="0" locked="0" layoutInCell="1" allowOverlap="1" wp14:anchorId="4C596AC6" wp14:editId="239556E5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1067435" cy="215900"/>
                <wp:effectExtent l="0" t="0" r="0" b="0"/>
                <wp:wrapNone/>
                <wp:docPr id="1207239912" name="Resim 1" descr="yazı tipi, grafik, ekran görüntüsü, grafik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azı tipi, grafik, ekran görüntüsü, grafik tasarı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4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93B43" w:rsidRPr="006D36D4">
            <w:rPr>
              <w:rFonts w:ascii="Times New Roman" w:eastAsia="Times New Roman" w:hAnsi="Times New Roman" w:cs="Times New Roman"/>
              <w:b/>
              <w:bCs/>
              <w:color w:val="000000"/>
            </w:rPr>
            <w:t>NAR KULUÇKA MERKEZİ MOBİLYALI OFİS</w:t>
          </w:r>
        </w:p>
        <w:p w14:paraId="7D908F4E" w14:textId="7F6F96CD" w:rsidR="00193B43" w:rsidRDefault="00193B43" w:rsidP="00AC7E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6D36D4">
            <w:rPr>
              <w:rFonts w:ascii="Times New Roman" w:eastAsia="Times New Roman" w:hAnsi="Times New Roman" w:cs="Times New Roman"/>
              <w:b/>
              <w:bCs/>
              <w:color w:val="000000"/>
            </w:rPr>
            <w:t>KISA SÜRELİ KİRA SÖZLEŞMESİ</w:t>
          </w:r>
        </w:p>
      </w:tc>
    </w:tr>
  </w:tbl>
  <w:p w14:paraId="57DABBBB" w14:textId="77777777" w:rsidR="00AC7E62" w:rsidRDefault="00AC7E62" w:rsidP="008D54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65B7"/>
    <w:multiLevelType w:val="hybridMultilevel"/>
    <w:tmpl w:val="886E5DE8"/>
    <w:lvl w:ilvl="0" w:tplc="08EE15A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57161"/>
    <w:multiLevelType w:val="hybridMultilevel"/>
    <w:tmpl w:val="8BCEEC72"/>
    <w:lvl w:ilvl="0" w:tplc="E4E817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225381">
    <w:abstractNumId w:val="0"/>
  </w:num>
  <w:num w:numId="2" w16cid:durableId="25486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62"/>
    <w:rsid w:val="0011428A"/>
    <w:rsid w:val="00193B43"/>
    <w:rsid w:val="002D6DC1"/>
    <w:rsid w:val="003112A7"/>
    <w:rsid w:val="003B5AA6"/>
    <w:rsid w:val="00495AEF"/>
    <w:rsid w:val="004C51BB"/>
    <w:rsid w:val="005C0D80"/>
    <w:rsid w:val="00601B7A"/>
    <w:rsid w:val="006723DC"/>
    <w:rsid w:val="006D36D4"/>
    <w:rsid w:val="007257ED"/>
    <w:rsid w:val="00725AB5"/>
    <w:rsid w:val="00795664"/>
    <w:rsid w:val="007E6878"/>
    <w:rsid w:val="007E6C77"/>
    <w:rsid w:val="008D54C4"/>
    <w:rsid w:val="0093579F"/>
    <w:rsid w:val="00A76D6A"/>
    <w:rsid w:val="00A94595"/>
    <w:rsid w:val="00AC7E62"/>
    <w:rsid w:val="00C14A92"/>
    <w:rsid w:val="00D217D7"/>
    <w:rsid w:val="00D22356"/>
    <w:rsid w:val="00EA71B9"/>
    <w:rsid w:val="00F6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17CDA"/>
  <w15:chartTrackingRefBased/>
  <w15:docId w15:val="{43B7B026-239B-4894-8E9C-F5ED8A88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62"/>
    <w:rPr>
      <w:kern w:val="0"/>
      <w:lang w:val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7E62"/>
    <w:pPr>
      <w:tabs>
        <w:tab w:val="center" w:pos="4680"/>
        <w:tab w:val="right" w:pos="9360"/>
      </w:tabs>
      <w:spacing w:after="0" w:line="240" w:lineRule="auto"/>
    </w:pPr>
    <w:rPr>
      <w:kern w:val="2"/>
      <w:lang w:val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AC7E62"/>
  </w:style>
  <w:style w:type="paragraph" w:styleId="AltBilgi">
    <w:name w:val="footer"/>
    <w:basedOn w:val="Normal"/>
    <w:link w:val="AltBilgiChar"/>
    <w:uiPriority w:val="99"/>
    <w:unhideWhenUsed/>
    <w:rsid w:val="00AC7E62"/>
    <w:pPr>
      <w:tabs>
        <w:tab w:val="center" w:pos="4680"/>
        <w:tab w:val="right" w:pos="9360"/>
      </w:tabs>
      <w:spacing w:after="0" w:line="240" w:lineRule="auto"/>
    </w:pPr>
    <w:rPr>
      <w:kern w:val="2"/>
      <w:lang w:val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C7E62"/>
  </w:style>
  <w:style w:type="table" w:styleId="TabloKlavuzu">
    <w:name w:val="Table Grid"/>
    <w:basedOn w:val="NormalTablo"/>
    <w:uiPriority w:val="39"/>
    <w:rsid w:val="00AC7E62"/>
    <w:pPr>
      <w:spacing w:after="0" w:line="240" w:lineRule="auto"/>
    </w:pPr>
    <w:rPr>
      <w:rFonts w:eastAsiaTheme="minorEastAsia"/>
      <w:kern w:val="0"/>
      <w:lang w:val="tr-TR"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Eser</dc:creator>
  <cp:keywords/>
  <dc:description/>
  <cp:lastModifiedBy>Kazım Gözütok</cp:lastModifiedBy>
  <cp:revision>18</cp:revision>
  <dcterms:created xsi:type="dcterms:W3CDTF">2023-09-27T07:21:00Z</dcterms:created>
  <dcterms:modified xsi:type="dcterms:W3CDTF">2024-02-21T12:32:00Z</dcterms:modified>
</cp:coreProperties>
</file>